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EA" w:rsidRPr="001149EA" w:rsidRDefault="001149EA" w:rsidP="001149EA">
      <w:pPr>
        <w:pStyle w:val="berschrift1"/>
      </w:pPr>
      <w:bookmarkStart w:id="0" w:name="_GoBack"/>
      <w:bookmarkEnd w:id="0"/>
      <w:r w:rsidRPr="001149EA">
        <w:t>Geschäftsanweisung</w:t>
      </w:r>
    </w:p>
    <w:p w:rsidR="001149EA" w:rsidRPr="005D5F98" w:rsidRDefault="001149EA" w:rsidP="001149EA">
      <w:pPr>
        <w:pStyle w:val="berschrift2"/>
      </w:pPr>
      <w:r>
        <w:t xml:space="preserve">Kontrolle des </w:t>
      </w:r>
      <w:r w:rsidRPr="005D5F98">
        <w:t>Zahlungsverkehr</w:t>
      </w:r>
      <w:r>
        <w:t>s</w:t>
      </w:r>
      <w:r w:rsidRPr="005D5F98">
        <w:t xml:space="preserve"> mit PROSOZ 14plus</w:t>
      </w:r>
    </w:p>
    <w:p w:rsidR="001149EA" w:rsidRPr="005D5F98" w:rsidRDefault="001149EA" w:rsidP="001149EA">
      <w:pPr>
        <w:rPr>
          <w:rFonts w:cs="Arial"/>
          <w:szCs w:val="22"/>
        </w:rPr>
      </w:pPr>
    </w:p>
    <w:p w:rsidR="001149EA" w:rsidRDefault="001149EA" w:rsidP="001149EA">
      <w:pPr>
        <w:rPr>
          <w:rFonts w:cs="Arial"/>
          <w:szCs w:val="22"/>
        </w:rPr>
      </w:pPr>
      <w:r>
        <w:rPr>
          <w:rFonts w:cs="Arial"/>
          <w:szCs w:val="22"/>
        </w:rPr>
        <w:t>In Ergänzung zu bereits bestehenden Regelungen im Rahmen eines internen Kontrollsystems wie z.B. des Vier-Augen-Prinzips und der Funktionstrennung wird für den Bereich der</w:t>
      </w:r>
      <w:r w:rsidRPr="005D5F98">
        <w:rPr>
          <w:rFonts w:cs="Arial"/>
          <w:szCs w:val="22"/>
        </w:rPr>
        <w:t xml:space="preserve"> Verwa</w:t>
      </w:r>
      <w:r w:rsidRPr="005D5F98">
        <w:rPr>
          <w:rFonts w:cs="Arial"/>
          <w:szCs w:val="22"/>
        </w:rPr>
        <w:t>l</w:t>
      </w:r>
      <w:r w:rsidRPr="005D5F98">
        <w:rPr>
          <w:rFonts w:cs="Arial"/>
          <w:szCs w:val="22"/>
        </w:rPr>
        <w:t>tungssachgebiete</w:t>
      </w:r>
      <w:r>
        <w:rPr>
          <w:rFonts w:cs="Arial"/>
          <w:szCs w:val="22"/>
        </w:rPr>
        <w:t xml:space="preserve"> 51.3 und 51.4</w:t>
      </w:r>
      <w:r w:rsidRPr="005D5F9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eine in Stichproben vorzunehmende Kontrolle der Fallakten und der mit dem EDV-Verfahren PROSOZ 14plus erzeugten Buchungen eingeführt.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1149EA" w:rsidRDefault="001149EA" w:rsidP="001149EA">
      <w:pPr>
        <w:spacing w:line="288" w:lineRule="auto"/>
        <w:rPr>
          <w:rFonts w:ascii="AauxPro OT Black" w:hAnsi="AauxPro OT Black" w:cs="Arial"/>
          <w:szCs w:val="22"/>
        </w:rPr>
      </w:pPr>
      <w:r w:rsidRPr="001149EA">
        <w:rPr>
          <w:rFonts w:ascii="AauxPro OT Black" w:hAnsi="AauxPro OT Black" w:cs="Arial"/>
          <w:szCs w:val="22"/>
        </w:rPr>
        <w:t>(1) Vorbemerkung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Die Verwaltung ist gehalten, ein funktionales internes Kontrollsystem (IKS) einzurichten. Es soll der Sicherheit der Arbeitsabläufe bei der Zahlbarmachung von Leistungen, der Qualitätssich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rung und auch dem Schutz der in diesen Bereichen eingesetzten Mitarbeiter dienen. </w:t>
      </w:r>
    </w:p>
    <w:p w:rsidR="001149EA" w:rsidRDefault="001149EA" w:rsidP="001149EA">
      <w:pPr>
        <w:spacing w:line="288" w:lineRule="auto"/>
        <w:rPr>
          <w:rFonts w:cs="Arial"/>
          <w:szCs w:val="22"/>
        </w:rPr>
      </w:pPr>
    </w:p>
    <w:p w:rsidR="001149EA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 xml:space="preserve">Durch </w:t>
      </w:r>
      <w:r>
        <w:rPr>
          <w:rFonts w:cs="Arial"/>
          <w:szCs w:val="22"/>
        </w:rPr>
        <w:t>das</w:t>
      </w:r>
      <w:r w:rsidRPr="005D5F9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IKS</w:t>
      </w:r>
      <w:r w:rsidRPr="005D5F98">
        <w:rPr>
          <w:rFonts w:cs="Arial"/>
          <w:szCs w:val="22"/>
        </w:rPr>
        <w:t xml:space="preserve"> soll </w:t>
      </w:r>
      <w:r>
        <w:rPr>
          <w:rFonts w:cs="Arial"/>
          <w:szCs w:val="22"/>
        </w:rPr>
        <w:t xml:space="preserve">den Mitarbeitern </w:t>
      </w:r>
      <w:r w:rsidRPr="005D5F98">
        <w:rPr>
          <w:rFonts w:cs="Arial"/>
          <w:szCs w:val="22"/>
        </w:rPr>
        <w:t xml:space="preserve">keinesfalls unterstellt werden, nicht korrekt zu arbeiten oder in böswilliger Absicht Zahlungsvorgänge zu manipulieren. Es war jedoch auf die in anderen Verwaltungen </w:t>
      </w:r>
      <w:r>
        <w:rPr>
          <w:rFonts w:cs="Arial"/>
          <w:szCs w:val="22"/>
        </w:rPr>
        <w:t>aufgetretenen Betrugsfälle zu reagieren und in diesem Zusammenhang die Ko</w:t>
      </w:r>
      <w:r>
        <w:rPr>
          <w:rFonts w:cs="Arial"/>
          <w:szCs w:val="22"/>
        </w:rPr>
        <w:t>n</w:t>
      </w:r>
      <w:r>
        <w:rPr>
          <w:rFonts w:cs="Arial"/>
          <w:szCs w:val="22"/>
        </w:rPr>
        <w:t>trolle des Zahlungsverkehrs beim Einsatz von PROSOZ 14plus zu regeln.</w:t>
      </w:r>
    </w:p>
    <w:p w:rsidR="001149EA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1149EA" w:rsidRDefault="001149EA" w:rsidP="001149EA">
      <w:pPr>
        <w:spacing w:line="288" w:lineRule="auto"/>
        <w:rPr>
          <w:rFonts w:ascii="AauxPro OT Black" w:hAnsi="AauxPro OT Black" w:cs="Arial"/>
          <w:szCs w:val="22"/>
        </w:rPr>
      </w:pPr>
      <w:r w:rsidRPr="001149EA">
        <w:rPr>
          <w:rFonts w:ascii="AauxPro OT Black" w:hAnsi="AauxPro OT Black" w:cs="Arial"/>
          <w:szCs w:val="22"/>
        </w:rPr>
        <w:t>(2) Umfang und Zeitpunkt interner Kontrollen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>Im Sinne des IKS wird die sachliche und rechnerische Richtigkeit von Leistungen, Auszahlung</w:t>
      </w:r>
      <w:r w:rsidRPr="005D5F98">
        <w:rPr>
          <w:rFonts w:cs="Arial"/>
          <w:szCs w:val="22"/>
        </w:rPr>
        <w:t>s</w:t>
      </w:r>
      <w:r w:rsidRPr="005D5F98">
        <w:rPr>
          <w:rFonts w:cs="Arial"/>
          <w:szCs w:val="22"/>
        </w:rPr>
        <w:t>beträgen, Empfänger</w:t>
      </w:r>
      <w:r>
        <w:rPr>
          <w:rFonts w:cs="Arial"/>
          <w:szCs w:val="22"/>
        </w:rPr>
        <w:t>adressen</w:t>
      </w:r>
      <w:r w:rsidRPr="005D5F98">
        <w:rPr>
          <w:rFonts w:cs="Arial"/>
          <w:szCs w:val="22"/>
        </w:rPr>
        <w:t xml:space="preserve"> und </w:t>
      </w:r>
      <w:r>
        <w:rPr>
          <w:rFonts w:cs="Arial"/>
          <w:szCs w:val="22"/>
        </w:rPr>
        <w:t>-b</w:t>
      </w:r>
      <w:r w:rsidRPr="005D5F98">
        <w:rPr>
          <w:rFonts w:cs="Arial"/>
          <w:szCs w:val="22"/>
        </w:rPr>
        <w:t>ankverbindung</w:t>
      </w:r>
      <w:r>
        <w:rPr>
          <w:rFonts w:cs="Arial"/>
          <w:szCs w:val="22"/>
        </w:rPr>
        <w:t>en</w:t>
      </w:r>
      <w:r w:rsidRPr="005D5F98">
        <w:rPr>
          <w:rFonts w:cs="Arial"/>
          <w:szCs w:val="22"/>
        </w:rPr>
        <w:t xml:space="preserve"> sämtlicher in PROSOZ 14plus gespe</w:t>
      </w:r>
      <w:r w:rsidRPr="005D5F98">
        <w:rPr>
          <w:rFonts w:cs="Arial"/>
          <w:szCs w:val="22"/>
        </w:rPr>
        <w:t>i</w:t>
      </w:r>
      <w:r w:rsidRPr="005D5F98">
        <w:rPr>
          <w:rFonts w:cs="Arial"/>
          <w:szCs w:val="22"/>
        </w:rPr>
        <w:t xml:space="preserve">cherten Vorgänge </w:t>
      </w:r>
      <w:r>
        <w:rPr>
          <w:rFonts w:cs="Arial"/>
          <w:szCs w:val="22"/>
        </w:rPr>
        <w:t xml:space="preserve">und Ist-Buchungen </w:t>
      </w:r>
      <w:r w:rsidRPr="005D5F98">
        <w:rPr>
          <w:rFonts w:cs="Arial"/>
          <w:szCs w:val="22"/>
        </w:rPr>
        <w:t>kontrolliert.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 xml:space="preserve">Die Kontrolle erfolgt in Stichproben </w:t>
      </w:r>
      <w:r>
        <w:rPr>
          <w:rFonts w:cs="Arial"/>
          <w:szCs w:val="22"/>
        </w:rPr>
        <w:t>der Auszahlungsdatensätze.</w:t>
      </w:r>
      <w:r w:rsidRPr="005D5F98">
        <w:rPr>
          <w:rFonts w:cs="Arial"/>
          <w:szCs w:val="22"/>
        </w:rPr>
        <w:t xml:space="preserve"> Die zu kontrollierenden Einze</w:t>
      </w:r>
      <w:r w:rsidRPr="005D5F98">
        <w:rPr>
          <w:rFonts w:cs="Arial"/>
          <w:szCs w:val="22"/>
        </w:rPr>
        <w:t>l</w:t>
      </w:r>
      <w:r w:rsidRPr="005D5F98">
        <w:rPr>
          <w:rFonts w:cs="Arial"/>
          <w:szCs w:val="22"/>
        </w:rPr>
        <w:t xml:space="preserve">buchungen können zufällig ausgewählt werden, es kann aber auch gezielt nach Empfängern, </w:t>
      </w:r>
      <w:r>
        <w:rPr>
          <w:rFonts w:cs="Arial"/>
          <w:szCs w:val="22"/>
        </w:rPr>
        <w:t xml:space="preserve">Buchungstypen (automatisch/manuell), </w:t>
      </w:r>
      <w:r w:rsidRPr="005D5F98">
        <w:rPr>
          <w:rFonts w:cs="Arial"/>
          <w:szCs w:val="22"/>
        </w:rPr>
        <w:t>Betragshöhe</w:t>
      </w:r>
      <w:r>
        <w:rPr>
          <w:rFonts w:cs="Arial"/>
          <w:szCs w:val="22"/>
        </w:rPr>
        <w:t>n</w:t>
      </w:r>
      <w:r w:rsidRPr="005D5F98">
        <w:rPr>
          <w:rFonts w:cs="Arial"/>
          <w:szCs w:val="22"/>
        </w:rPr>
        <w:t>, veranlassenden Sachbearbeitern oder nach sonstigen Merkmalen einer Buchung gesucht werden.</w:t>
      </w:r>
    </w:p>
    <w:p w:rsidR="001149EA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Zum Abgleich mit den gespeicherten Buchungen werden die schriftlichen Unterlagen (Fallakten) verwendet.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 xml:space="preserve">Die Kontrolle erfolgt in jedem der nachfolgend genannten Arbeitsbereiche </w:t>
      </w:r>
      <w:r>
        <w:rPr>
          <w:rFonts w:cs="Arial"/>
          <w:szCs w:val="22"/>
        </w:rPr>
        <w:t xml:space="preserve">regelmäßig </w:t>
      </w:r>
      <w:r w:rsidRPr="005D5F98">
        <w:rPr>
          <w:rFonts w:cs="Arial"/>
          <w:szCs w:val="22"/>
        </w:rPr>
        <w:t>minde</w:t>
      </w:r>
      <w:r w:rsidRPr="005D5F98">
        <w:rPr>
          <w:rFonts w:cs="Arial"/>
          <w:szCs w:val="22"/>
        </w:rPr>
        <w:t>s</w:t>
      </w:r>
      <w:r w:rsidRPr="005D5F98">
        <w:rPr>
          <w:rFonts w:cs="Arial"/>
          <w:szCs w:val="22"/>
        </w:rPr>
        <w:t xml:space="preserve">tens einmal </w:t>
      </w:r>
      <w:r>
        <w:rPr>
          <w:rFonts w:cs="Arial"/>
          <w:szCs w:val="22"/>
        </w:rPr>
        <w:t>je Kalendermonat</w:t>
      </w:r>
      <w:r w:rsidRPr="005D5F98">
        <w:rPr>
          <w:rFonts w:cs="Arial"/>
          <w:szCs w:val="22"/>
        </w:rPr>
        <w:t>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Als Mindesta</w:t>
      </w:r>
      <w:r w:rsidRPr="005D5F98">
        <w:rPr>
          <w:rFonts w:cs="Arial"/>
          <w:szCs w:val="22"/>
        </w:rPr>
        <w:t xml:space="preserve">nzahl der </w:t>
      </w:r>
      <w:r>
        <w:rPr>
          <w:rFonts w:cs="Arial"/>
          <w:szCs w:val="22"/>
        </w:rPr>
        <w:t xml:space="preserve">monatlich </w:t>
      </w:r>
      <w:r w:rsidRPr="005D5F98">
        <w:rPr>
          <w:rFonts w:cs="Arial"/>
          <w:szCs w:val="22"/>
        </w:rPr>
        <w:t>als Stichprobe zu wählenden Buchungen ist vorgesehen: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 xml:space="preserve">Unterhaltsvorschusskasse </w:t>
      </w:r>
      <w:r w:rsidRPr="005D5F98">
        <w:rPr>
          <w:rFonts w:cs="Arial"/>
          <w:szCs w:val="22"/>
        </w:rPr>
        <w:tab/>
      </w:r>
      <w:r w:rsidRPr="005D5F98">
        <w:rPr>
          <w:rFonts w:cs="Arial"/>
          <w:szCs w:val="22"/>
        </w:rPr>
        <w:tab/>
      </w:r>
      <w:r w:rsidRPr="005D5F9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D5F98">
        <w:rPr>
          <w:rFonts w:cs="Arial"/>
          <w:szCs w:val="22"/>
        </w:rPr>
        <w:t>1% der Buchungen</w:t>
      </w:r>
      <w:r w:rsidRPr="005D5F98">
        <w:rPr>
          <w:rFonts w:cs="Arial"/>
          <w:szCs w:val="22"/>
        </w:rPr>
        <w:tab/>
      </w:r>
      <w:r w:rsidRPr="005D5F98">
        <w:rPr>
          <w:rFonts w:cs="Arial"/>
          <w:szCs w:val="22"/>
        </w:rPr>
        <w:tab/>
        <w:t>(ca. 6-7 Fälle)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>Wirt</w:t>
      </w:r>
      <w:r>
        <w:rPr>
          <w:rFonts w:cs="Arial"/>
          <w:szCs w:val="22"/>
        </w:rPr>
        <w:t>schaftliche Jugendhilfe (HzE)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D5F98">
        <w:rPr>
          <w:rFonts w:cs="Arial"/>
          <w:szCs w:val="22"/>
        </w:rPr>
        <w:t>2% der Buchungen</w:t>
      </w:r>
      <w:r w:rsidRPr="005D5F98">
        <w:rPr>
          <w:rFonts w:cs="Arial"/>
          <w:szCs w:val="22"/>
        </w:rPr>
        <w:tab/>
      </w:r>
      <w:r w:rsidRPr="005D5F98">
        <w:rPr>
          <w:rFonts w:cs="Arial"/>
          <w:szCs w:val="22"/>
        </w:rPr>
        <w:tab/>
        <w:t>(ca. 8-10 Fälle)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>Wirtschaftliche Jugendhilfe (Tagespflege)</w:t>
      </w:r>
      <w:r w:rsidRPr="005D5F9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D5F98">
        <w:rPr>
          <w:rFonts w:cs="Arial"/>
          <w:szCs w:val="22"/>
        </w:rPr>
        <w:t>2% der Buchungen</w:t>
      </w:r>
      <w:r w:rsidRPr="005D5F98">
        <w:rPr>
          <w:rFonts w:cs="Arial"/>
          <w:szCs w:val="22"/>
        </w:rPr>
        <w:tab/>
      </w:r>
      <w:r w:rsidRPr="005D5F98">
        <w:rPr>
          <w:rFonts w:cs="Arial"/>
          <w:szCs w:val="22"/>
        </w:rPr>
        <w:tab/>
        <w:t>(ca. 8-10 Fälle)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KITA-Beitragsübernahme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D5F98">
        <w:rPr>
          <w:rFonts w:cs="Arial"/>
          <w:szCs w:val="22"/>
        </w:rPr>
        <w:t>1% der Buchungen</w:t>
      </w:r>
      <w:r w:rsidRPr="005D5F98">
        <w:rPr>
          <w:rFonts w:cs="Arial"/>
          <w:szCs w:val="22"/>
        </w:rPr>
        <w:tab/>
      </w:r>
      <w:r w:rsidRPr="005D5F98">
        <w:rPr>
          <w:rFonts w:cs="Arial"/>
          <w:szCs w:val="22"/>
        </w:rPr>
        <w:tab/>
        <w:t>(ca. 10 Fälle)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1149EA" w:rsidRDefault="001149EA" w:rsidP="001149EA">
      <w:pPr>
        <w:spacing w:line="288" w:lineRule="auto"/>
        <w:rPr>
          <w:rFonts w:ascii="AauxPro OT Black" w:hAnsi="AauxPro OT Black" w:cs="Arial"/>
          <w:szCs w:val="22"/>
        </w:rPr>
      </w:pPr>
      <w:r w:rsidRPr="001149EA">
        <w:rPr>
          <w:rFonts w:ascii="AauxPro OT Black" w:hAnsi="AauxPro OT Black" w:cs="Arial"/>
          <w:szCs w:val="22"/>
        </w:rPr>
        <w:t>(3) Kontrollinstrumente und Dokumentation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 xml:space="preserve">Dem </w:t>
      </w:r>
      <w:r>
        <w:rPr>
          <w:rFonts w:cs="Arial"/>
          <w:szCs w:val="22"/>
        </w:rPr>
        <w:t>mit der</w:t>
      </w:r>
      <w:r w:rsidRPr="005D5F98">
        <w:rPr>
          <w:rFonts w:cs="Arial"/>
          <w:szCs w:val="22"/>
        </w:rPr>
        <w:t xml:space="preserve"> Kontrolle </w:t>
      </w:r>
      <w:r>
        <w:rPr>
          <w:rFonts w:cs="Arial"/>
          <w:szCs w:val="22"/>
        </w:rPr>
        <w:t>beauftragten</w:t>
      </w:r>
      <w:r w:rsidRPr="005D5F98">
        <w:rPr>
          <w:rFonts w:cs="Arial"/>
          <w:szCs w:val="22"/>
        </w:rPr>
        <w:t xml:space="preserve"> Beschäftigten stehen folgende Instrumente zur Verfügung: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numPr>
          <w:ilvl w:val="0"/>
          <w:numId w:val="32"/>
        </w:numPr>
        <w:spacing w:after="120" w:line="288" w:lineRule="auto"/>
        <w:ind w:left="714" w:hanging="357"/>
        <w:rPr>
          <w:rFonts w:cs="Arial"/>
          <w:szCs w:val="22"/>
        </w:rPr>
      </w:pPr>
      <w:r w:rsidRPr="005D5F98">
        <w:rPr>
          <w:rFonts w:cs="Arial"/>
          <w:szCs w:val="22"/>
        </w:rPr>
        <w:t>Auswahl einzelner Buchungen aus den in PROSOZ 14plus unter „Verarbeitungsprotoko</w:t>
      </w:r>
      <w:r w:rsidRPr="005D5F98">
        <w:rPr>
          <w:rFonts w:cs="Arial"/>
          <w:szCs w:val="22"/>
        </w:rPr>
        <w:t>l</w:t>
      </w:r>
      <w:r w:rsidRPr="005D5F98">
        <w:rPr>
          <w:rFonts w:cs="Arial"/>
          <w:szCs w:val="22"/>
        </w:rPr>
        <w:t xml:space="preserve">le“ gespeicherten Listen (Auszahlungsliste oder Banksammelliste) </w:t>
      </w:r>
    </w:p>
    <w:p w:rsidR="001149EA" w:rsidRPr="005D5F98" w:rsidRDefault="001149EA" w:rsidP="001149EA">
      <w:pPr>
        <w:numPr>
          <w:ilvl w:val="0"/>
          <w:numId w:val="32"/>
        </w:numPr>
        <w:spacing w:after="120" w:line="288" w:lineRule="auto"/>
        <w:ind w:left="714" w:hanging="357"/>
        <w:rPr>
          <w:rFonts w:cs="Arial"/>
          <w:szCs w:val="22"/>
        </w:rPr>
      </w:pPr>
      <w:r w:rsidRPr="005D5F98">
        <w:rPr>
          <w:rFonts w:cs="Arial"/>
          <w:szCs w:val="22"/>
        </w:rPr>
        <w:t>Excel-Datei „Internes Kontrollsystem“ des jeweiligen Arbeitsbereichs (mit Filterfunkti</w:t>
      </w:r>
      <w:r w:rsidRPr="005D5F98">
        <w:rPr>
          <w:rFonts w:cs="Arial"/>
          <w:szCs w:val="22"/>
        </w:rPr>
        <w:t>o</w:t>
      </w:r>
      <w:r w:rsidRPr="005D5F98">
        <w:rPr>
          <w:rFonts w:cs="Arial"/>
          <w:szCs w:val="22"/>
        </w:rPr>
        <w:t>nen und zufallsgenerierter Auswahl von Buchungssätzen der letzten 31 Tage)</w:t>
      </w:r>
    </w:p>
    <w:p w:rsidR="001149EA" w:rsidRPr="005D5F98" w:rsidRDefault="001149EA" w:rsidP="001149EA">
      <w:pPr>
        <w:numPr>
          <w:ilvl w:val="0"/>
          <w:numId w:val="32"/>
        </w:numPr>
        <w:spacing w:after="120" w:line="288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 xml:space="preserve">Manuelle Kontrolle </w:t>
      </w:r>
      <w:r w:rsidRPr="005D5F98">
        <w:rPr>
          <w:rFonts w:cs="Arial"/>
          <w:szCs w:val="22"/>
        </w:rPr>
        <w:t>jeglicher PROSOZ 14plus-Vorgänge, -Adressen und -Konten aus</w:t>
      </w:r>
      <w:r>
        <w:rPr>
          <w:rFonts w:cs="Arial"/>
          <w:szCs w:val="22"/>
        </w:rPr>
        <w:t xml:space="preserve"> dem jeweiligen Arbeitsbereich </w:t>
      </w:r>
      <w:r w:rsidRPr="005D5F98">
        <w:rPr>
          <w:rFonts w:cs="Arial"/>
          <w:szCs w:val="22"/>
        </w:rPr>
        <w:t xml:space="preserve">zur Einsicht in die Adresshistorie </w:t>
      </w:r>
      <w:r>
        <w:rPr>
          <w:rFonts w:cs="Arial"/>
          <w:szCs w:val="22"/>
        </w:rPr>
        <w:t xml:space="preserve">bzw. zur </w:t>
      </w:r>
      <w:r w:rsidRPr="005D5F98">
        <w:rPr>
          <w:rFonts w:cs="Arial"/>
          <w:szCs w:val="22"/>
        </w:rPr>
        <w:t>Prüfung der Änd</w:t>
      </w:r>
      <w:r w:rsidRPr="005D5F98">
        <w:rPr>
          <w:rFonts w:cs="Arial"/>
          <w:szCs w:val="22"/>
        </w:rPr>
        <w:t>e</w:t>
      </w:r>
      <w:r w:rsidRPr="005D5F98">
        <w:rPr>
          <w:rFonts w:cs="Arial"/>
          <w:szCs w:val="22"/>
        </w:rPr>
        <w:t>rung von Bankverbindungen</w:t>
      </w:r>
      <w:r>
        <w:rPr>
          <w:rFonts w:cs="Arial"/>
          <w:szCs w:val="22"/>
        </w:rPr>
        <w:t xml:space="preserve"> einschließlich Hinzuziehung der Einzelfallakten </w:t>
      </w:r>
    </w:p>
    <w:p w:rsidR="001149EA" w:rsidRDefault="001149EA" w:rsidP="001149EA">
      <w:pPr>
        <w:spacing w:line="288" w:lineRule="auto"/>
        <w:rPr>
          <w:rFonts w:cs="Arial"/>
          <w:szCs w:val="22"/>
        </w:rPr>
      </w:pPr>
    </w:p>
    <w:p w:rsidR="001149EA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Durchgeführte </w:t>
      </w:r>
      <w:r w:rsidRPr="005D5F98">
        <w:rPr>
          <w:rFonts w:cs="Arial"/>
          <w:szCs w:val="22"/>
        </w:rPr>
        <w:t>Kontrolle</w:t>
      </w:r>
      <w:r>
        <w:rPr>
          <w:rFonts w:cs="Arial"/>
          <w:szCs w:val="22"/>
        </w:rPr>
        <w:t>n</w:t>
      </w:r>
      <w:r w:rsidRPr="005D5F9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sind</w:t>
      </w:r>
      <w:r w:rsidRPr="005D5F98">
        <w:rPr>
          <w:rFonts w:cs="Arial"/>
          <w:szCs w:val="22"/>
        </w:rPr>
        <w:t xml:space="preserve"> zu dokumentieren, indem auf einem Ausdruck der geprüften Liste oder entsprechenden Kontenausdrucken handschriftlich vermerkt und abgezeichnet wird, durch wen und wann eine Prüfung im Sinne des IKS erfolgt ist.</w:t>
      </w:r>
      <w:r>
        <w:rPr>
          <w:rFonts w:cs="Arial"/>
          <w:szCs w:val="22"/>
        </w:rPr>
        <w:t xml:space="preserve"> </w:t>
      </w:r>
      <w:r w:rsidRPr="005D5F98">
        <w:rPr>
          <w:rFonts w:cs="Arial"/>
          <w:szCs w:val="22"/>
        </w:rPr>
        <w:t xml:space="preserve">Die Ausdrucke </w:t>
      </w:r>
      <w:r>
        <w:rPr>
          <w:rFonts w:cs="Arial"/>
          <w:szCs w:val="22"/>
        </w:rPr>
        <w:t>sind im Amt 51</w:t>
      </w:r>
      <w:r w:rsidRPr="005D5F98">
        <w:rPr>
          <w:rFonts w:cs="Arial"/>
          <w:szCs w:val="22"/>
        </w:rPr>
        <w:t xml:space="preserve"> zu a</w:t>
      </w:r>
      <w:r w:rsidRPr="005D5F98">
        <w:rPr>
          <w:rFonts w:cs="Arial"/>
          <w:szCs w:val="22"/>
        </w:rPr>
        <w:t>r</w:t>
      </w:r>
      <w:r w:rsidRPr="005D5F98">
        <w:rPr>
          <w:rFonts w:cs="Arial"/>
          <w:szCs w:val="22"/>
        </w:rPr>
        <w:t>chivieren und auf Verlangen dem Revisionsamt zur Verfügung zu stellen. E</w:t>
      </w:r>
      <w:r>
        <w:rPr>
          <w:rFonts w:cs="Arial"/>
          <w:szCs w:val="22"/>
        </w:rPr>
        <w:t>s erfolgt keine</w:t>
      </w:r>
      <w:r w:rsidRPr="005D5F98">
        <w:rPr>
          <w:rFonts w:cs="Arial"/>
          <w:szCs w:val="22"/>
        </w:rPr>
        <w:t xml:space="preserve"> Ablage von </w:t>
      </w:r>
      <w:r>
        <w:rPr>
          <w:rFonts w:cs="Arial"/>
          <w:szCs w:val="22"/>
        </w:rPr>
        <w:t>Kontrolld</w:t>
      </w:r>
      <w:r w:rsidRPr="005D5F98">
        <w:rPr>
          <w:rFonts w:cs="Arial"/>
          <w:szCs w:val="22"/>
        </w:rPr>
        <w:t>okumentationen in Einzelfallakten.</w:t>
      </w:r>
      <w:r>
        <w:rPr>
          <w:rFonts w:cs="Arial"/>
          <w:szCs w:val="22"/>
        </w:rPr>
        <w:t xml:space="preserve"> </w:t>
      </w:r>
    </w:p>
    <w:p w:rsidR="001149EA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Dem</w:t>
      </w:r>
      <w:r w:rsidRPr="005D5F98">
        <w:rPr>
          <w:rFonts w:cs="Arial"/>
          <w:szCs w:val="22"/>
        </w:rPr>
        <w:t xml:space="preserve"> Revisionsamt </w:t>
      </w:r>
      <w:r>
        <w:rPr>
          <w:rFonts w:cs="Arial"/>
          <w:szCs w:val="22"/>
        </w:rPr>
        <w:t xml:space="preserve">wird der jederzeitige </w:t>
      </w:r>
      <w:r w:rsidRPr="005D5F98">
        <w:rPr>
          <w:rFonts w:cs="Arial"/>
          <w:szCs w:val="22"/>
        </w:rPr>
        <w:t xml:space="preserve">Zugriff auf die im Netzwerkverzeichnis „G:\Alle\Auszahlungsläufe Amt51“ gespeicherten Listen und Zahlungsdateien </w:t>
      </w:r>
      <w:r>
        <w:rPr>
          <w:rFonts w:cs="Arial"/>
          <w:szCs w:val="22"/>
        </w:rPr>
        <w:t>gewährt</w:t>
      </w:r>
      <w:r w:rsidRPr="005D5F98">
        <w:rPr>
          <w:rFonts w:cs="Arial"/>
          <w:szCs w:val="22"/>
        </w:rPr>
        <w:t>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1149EA" w:rsidRDefault="001149EA" w:rsidP="001149EA">
      <w:pPr>
        <w:spacing w:line="288" w:lineRule="auto"/>
        <w:rPr>
          <w:rFonts w:ascii="AauxPro OT Black" w:hAnsi="AauxPro OT Black" w:cs="Arial"/>
          <w:szCs w:val="22"/>
        </w:rPr>
      </w:pPr>
      <w:r w:rsidRPr="001149EA">
        <w:rPr>
          <w:rFonts w:ascii="AauxPro OT Black" w:hAnsi="AauxPro OT Black" w:cs="Arial"/>
          <w:szCs w:val="22"/>
        </w:rPr>
        <w:t>(4) Prüfungsverantwortliche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 xml:space="preserve">Für die regelmäßige Kontrolle im Sinne des IKS sind die Sachgebietsleitungen der Sachgebiete 51.3 </w:t>
      </w:r>
      <w:r>
        <w:rPr>
          <w:rFonts w:cs="Arial"/>
          <w:szCs w:val="22"/>
        </w:rPr>
        <w:t xml:space="preserve">(Finanzen, Rechnungswesen, Unterhalt) </w:t>
      </w:r>
      <w:r w:rsidRPr="005D5F98">
        <w:rPr>
          <w:rFonts w:cs="Arial"/>
          <w:szCs w:val="22"/>
        </w:rPr>
        <w:t>und 51.4</w:t>
      </w:r>
      <w:r>
        <w:rPr>
          <w:rFonts w:cs="Arial"/>
          <w:szCs w:val="22"/>
        </w:rPr>
        <w:t xml:space="preserve"> (Tagesbetreuung für Kinder) </w:t>
      </w:r>
      <w:r w:rsidRPr="005D5F98">
        <w:rPr>
          <w:rFonts w:cs="Arial"/>
          <w:szCs w:val="22"/>
        </w:rPr>
        <w:t>verantwor</w:t>
      </w:r>
      <w:r w:rsidRPr="005D5F98">
        <w:rPr>
          <w:rFonts w:cs="Arial"/>
          <w:szCs w:val="22"/>
        </w:rPr>
        <w:t>t</w:t>
      </w:r>
      <w:r>
        <w:rPr>
          <w:rFonts w:cs="Arial"/>
          <w:szCs w:val="22"/>
        </w:rPr>
        <w:t>lich. Sie können die Durchführung der Kontrollen</w:t>
      </w:r>
      <w:r w:rsidRPr="005D5F98">
        <w:rPr>
          <w:rFonts w:cs="Arial"/>
          <w:szCs w:val="22"/>
        </w:rPr>
        <w:t xml:space="preserve"> auf die Gruppenleitungen der jeweiligen A</w:t>
      </w:r>
      <w:r w:rsidRPr="005D5F98">
        <w:rPr>
          <w:rFonts w:cs="Arial"/>
          <w:szCs w:val="22"/>
        </w:rPr>
        <w:t>r</w:t>
      </w:r>
      <w:r w:rsidRPr="005D5F98">
        <w:rPr>
          <w:rFonts w:cs="Arial"/>
          <w:szCs w:val="22"/>
        </w:rPr>
        <w:t>beitsbereiche delegieren.</w:t>
      </w:r>
      <w:r>
        <w:rPr>
          <w:rFonts w:cs="Arial"/>
          <w:szCs w:val="22"/>
        </w:rPr>
        <w:t xml:space="preserve"> Das Vier-Augen-Prinzip ist dabei zu beachten (keine Kontrolle eigener Buchungsfälle).</w:t>
      </w:r>
    </w:p>
    <w:p w:rsidR="001149EA" w:rsidRDefault="001149EA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1149EA" w:rsidRDefault="001149EA" w:rsidP="001149EA">
      <w:pPr>
        <w:spacing w:line="288" w:lineRule="auto"/>
        <w:rPr>
          <w:rFonts w:ascii="AauxPro OT Black" w:hAnsi="AauxPro OT Black" w:cs="Arial"/>
          <w:szCs w:val="22"/>
        </w:rPr>
      </w:pPr>
      <w:r w:rsidRPr="001149EA">
        <w:rPr>
          <w:rFonts w:ascii="AauxPro OT Black" w:hAnsi="AauxPro OT Black" w:cs="Arial"/>
          <w:szCs w:val="22"/>
        </w:rPr>
        <w:t>(5) Inkrafttreten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>Diese Geschäftsanweisung tritt mit sofortiger Wirkung in Kraft.</w:t>
      </w:r>
      <w:r>
        <w:rPr>
          <w:rFonts w:cs="Arial"/>
          <w:szCs w:val="22"/>
        </w:rPr>
        <w:t xml:space="preserve"> Die „Geschäftsanweisung zur Prüfung von Zahlungsansprüchen im Bereich WIHI und KITA“ vom 01.09.2008 sowie die „G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>schäftsanweisung zur Datensicherheit in PROSOZ 14plus - Erfassung und Änderung von Ban</w:t>
      </w:r>
      <w:r>
        <w:rPr>
          <w:rFonts w:cs="Arial"/>
          <w:szCs w:val="22"/>
        </w:rPr>
        <w:t>k</w:t>
      </w:r>
      <w:r>
        <w:rPr>
          <w:rFonts w:cs="Arial"/>
          <w:szCs w:val="22"/>
        </w:rPr>
        <w:t>verbindungen“ vom 23.11.2009 bleiben weiterhin gültig.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Hofheim, den</w:t>
      </w:r>
      <w:r w:rsidRPr="005D5F98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25</w:t>
      </w:r>
      <w:r w:rsidRPr="005D5F98">
        <w:rPr>
          <w:rFonts w:cs="Arial"/>
          <w:szCs w:val="22"/>
        </w:rPr>
        <w:t>.Oktober 2010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1149EA" w:rsidRDefault="001149EA" w:rsidP="001149EA">
      <w:pPr>
        <w:spacing w:line="288" w:lineRule="auto"/>
        <w:rPr>
          <w:rFonts w:cs="Arial"/>
          <w:i/>
          <w:sz w:val="20"/>
          <w:szCs w:val="22"/>
        </w:rPr>
      </w:pPr>
      <w:r w:rsidRPr="001149EA">
        <w:rPr>
          <w:rFonts w:cs="Arial"/>
          <w:i/>
          <w:sz w:val="20"/>
          <w:szCs w:val="22"/>
        </w:rPr>
        <w:t>gez.</w:t>
      </w: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</w:p>
    <w:p w:rsidR="001149EA" w:rsidRPr="005D5F98" w:rsidRDefault="001149EA" w:rsidP="001149EA">
      <w:pPr>
        <w:spacing w:line="288" w:lineRule="auto"/>
        <w:rPr>
          <w:rFonts w:cs="Arial"/>
          <w:szCs w:val="22"/>
        </w:rPr>
      </w:pPr>
      <w:r w:rsidRPr="005D5F98">
        <w:rPr>
          <w:rFonts w:cs="Arial"/>
          <w:szCs w:val="22"/>
        </w:rPr>
        <w:t>(Thilo Schobes)</w:t>
      </w:r>
    </w:p>
    <w:p w:rsidR="0093517A" w:rsidRPr="000F5E95" w:rsidRDefault="0093517A" w:rsidP="000F5E95"/>
    <w:sectPr w:rsidR="0093517A" w:rsidRPr="000F5E95" w:rsidSect="00441915">
      <w:headerReference w:type="default" r:id="rId9"/>
      <w:footerReference w:type="default" r:id="rId10"/>
      <w:headerReference w:type="first" r:id="rId11"/>
      <w:pgSz w:w="11907" w:h="16840" w:code="9"/>
      <w:pgMar w:top="504" w:right="720" w:bottom="720" w:left="1304" w:header="567" w:footer="4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7A" w:rsidRDefault="0093517A">
      <w:r>
        <w:separator/>
      </w:r>
    </w:p>
  </w:endnote>
  <w:endnote w:type="continuationSeparator" w:id="0">
    <w:p w:rsidR="0093517A" w:rsidRDefault="0093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Pro OT Regular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auxPro OT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EA" w:rsidRDefault="007A6DEA">
    <w:pPr>
      <w:pStyle w:val="Fuzeile"/>
      <w:jc w:val="right"/>
    </w:pPr>
  </w:p>
  <w:p w:rsidR="007A6DEA" w:rsidRDefault="007A6DEA" w:rsidP="00183D1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7A" w:rsidRDefault="0093517A">
      <w:r>
        <w:separator/>
      </w:r>
    </w:p>
  </w:footnote>
  <w:footnote w:type="continuationSeparator" w:id="0">
    <w:p w:rsidR="0093517A" w:rsidRDefault="0093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7A" w:rsidRDefault="0093517A">
    <w:pPr>
      <w:pStyle w:val="Kopfzeile"/>
      <w:tabs>
        <w:tab w:val="right" w:pos="99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7A" w:rsidRDefault="0093517A" w:rsidP="00163C82">
    <w:pPr>
      <w:pStyle w:val="Kopfzeile"/>
      <w:tabs>
        <w:tab w:val="clear" w:pos="9071"/>
      </w:tabs>
      <w:ind w:left="-136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5A221" wp14:editId="13F9B45E">
          <wp:simplePos x="0" y="0"/>
          <wp:positionH relativeFrom="column">
            <wp:posOffset>4485318</wp:posOffset>
          </wp:positionH>
          <wp:positionV relativeFrom="paragraph">
            <wp:posOffset>-102870</wp:posOffset>
          </wp:positionV>
          <wp:extent cx="1834515" cy="457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517A" w:rsidRDefault="0093517A" w:rsidP="00163C82">
    <w:pPr>
      <w:pStyle w:val="Kopfzeile"/>
      <w:tabs>
        <w:tab w:val="clear" w:pos="9071"/>
      </w:tabs>
      <w:ind w:left="-1361"/>
    </w:pPr>
  </w:p>
  <w:p w:rsidR="0093517A" w:rsidRPr="00163C82" w:rsidRDefault="0093517A" w:rsidP="00163C82">
    <w:pPr>
      <w:pStyle w:val="Kopfzeile"/>
      <w:tabs>
        <w:tab w:val="clear" w:pos="9071"/>
      </w:tabs>
      <w:ind w:left="-1361"/>
      <w:rPr>
        <w:sz w:val="2"/>
        <w:szCs w:val="2"/>
      </w:rPr>
    </w:pPr>
    <w:r>
      <w:object w:dxaOrig="21579" w:dyaOrig="3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3pt;height:74.25pt" o:ole="">
          <v:imagedata r:id="rId2" o:title=""/>
        </v:shape>
        <o:OLEObject Type="Embed" ProgID="Unknown" ShapeID="_x0000_i1025" DrawAspect="Content" ObjectID="_159818968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AA5"/>
    <w:multiLevelType w:val="hybridMultilevel"/>
    <w:tmpl w:val="DC24F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E61DD"/>
    <w:multiLevelType w:val="singleLevel"/>
    <w:tmpl w:val="62E43D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58B60F2"/>
    <w:multiLevelType w:val="hybridMultilevel"/>
    <w:tmpl w:val="1C84505E"/>
    <w:lvl w:ilvl="0" w:tplc="845E7286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D2A23"/>
    <w:multiLevelType w:val="hybridMultilevel"/>
    <w:tmpl w:val="A1D27C0E"/>
    <w:lvl w:ilvl="0" w:tplc="D1AC5E2E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B7D63"/>
    <w:multiLevelType w:val="hybridMultilevel"/>
    <w:tmpl w:val="1F26499E"/>
    <w:lvl w:ilvl="0" w:tplc="00BEDDF2">
      <w:numFmt w:val="bullet"/>
      <w:lvlText w:val="•"/>
      <w:lvlJc w:val="left"/>
      <w:pPr>
        <w:ind w:left="70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997ED3"/>
    <w:multiLevelType w:val="hybridMultilevel"/>
    <w:tmpl w:val="777E8D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D6B21"/>
    <w:multiLevelType w:val="hybridMultilevel"/>
    <w:tmpl w:val="45D2E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56893"/>
    <w:multiLevelType w:val="hybridMultilevel"/>
    <w:tmpl w:val="395A87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02624"/>
    <w:multiLevelType w:val="hybridMultilevel"/>
    <w:tmpl w:val="EDD24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520AFA"/>
    <w:multiLevelType w:val="hybridMultilevel"/>
    <w:tmpl w:val="B9F21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862F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CC4D89"/>
    <w:multiLevelType w:val="hybridMultilevel"/>
    <w:tmpl w:val="6ED696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6D3B2B"/>
    <w:multiLevelType w:val="hybridMultilevel"/>
    <w:tmpl w:val="21CC1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9070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8635B96"/>
    <w:multiLevelType w:val="hybridMultilevel"/>
    <w:tmpl w:val="C3B8FCC4"/>
    <w:lvl w:ilvl="0" w:tplc="51F80BAA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84692"/>
    <w:multiLevelType w:val="hybridMultilevel"/>
    <w:tmpl w:val="FF423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E1F4A"/>
    <w:multiLevelType w:val="hybridMultilevel"/>
    <w:tmpl w:val="D48A2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0AA960">
      <w:numFmt w:val="bullet"/>
      <w:lvlText w:val="•"/>
      <w:lvlJc w:val="left"/>
      <w:pPr>
        <w:ind w:left="1425" w:hanging="705"/>
      </w:pPr>
      <w:rPr>
        <w:rFonts w:ascii="AauxPro OT Regular" w:eastAsia="Times New Roman" w:hAnsi="AauxPro OT Regular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2E3E87"/>
    <w:multiLevelType w:val="singleLevel"/>
    <w:tmpl w:val="CB8A1826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</w:abstractNum>
  <w:abstractNum w:abstractNumId="18">
    <w:nsid w:val="4BAE1F0D"/>
    <w:multiLevelType w:val="hybridMultilevel"/>
    <w:tmpl w:val="E5EE9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363A1"/>
    <w:multiLevelType w:val="hybridMultilevel"/>
    <w:tmpl w:val="E32E11B0"/>
    <w:lvl w:ilvl="0" w:tplc="5FD26B38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10641"/>
    <w:multiLevelType w:val="hybridMultilevel"/>
    <w:tmpl w:val="5BB82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85E63"/>
    <w:multiLevelType w:val="hybridMultilevel"/>
    <w:tmpl w:val="883847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76605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A960CB"/>
    <w:multiLevelType w:val="hybridMultilevel"/>
    <w:tmpl w:val="38769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C75F2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1BB1C7B"/>
    <w:multiLevelType w:val="hybridMultilevel"/>
    <w:tmpl w:val="8D1E5B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C3283A"/>
    <w:multiLevelType w:val="hybridMultilevel"/>
    <w:tmpl w:val="E6829B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294C2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666E6187"/>
    <w:multiLevelType w:val="hybridMultilevel"/>
    <w:tmpl w:val="A7DAC0B4"/>
    <w:lvl w:ilvl="0" w:tplc="103E7B04">
      <w:numFmt w:val="bullet"/>
      <w:lvlText w:val="•"/>
      <w:lvlJc w:val="left"/>
      <w:pPr>
        <w:ind w:left="1065" w:hanging="705"/>
      </w:pPr>
      <w:rPr>
        <w:rFonts w:ascii="AauxPro OT Regular" w:eastAsia="Times New Roman" w:hAnsi="AauxPro O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637D0"/>
    <w:multiLevelType w:val="singleLevel"/>
    <w:tmpl w:val="BE7AEC6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0">
    <w:nsid w:val="6AA214D4"/>
    <w:multiLevelType w:val="hybridMultilevel"/>
    <w:tmpl w:val="81F62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7F10"/>
    <w:multiLevelType w:val="hybridMultilevel"/>
    <w:tmpl w:val="D3C23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7"/>
  </w:num>
  <w:num w:numId="7">
    <w:abstractNumId w:val="30"/>
  </w:num>
  <w:num w:numId="8">
    <w:abstractNumId w:val="2"/>
  </w:num>
  <w:num w:numId="9">
    <w:abstractNumId w:val="26"/>
  </w:num>
  <w:num w:numId="10">
    <w:abstractNumId w:val="18"/>
  </w:num>
  <w:num w:numId="11">
    <w:abstractNumId w:val="28"/>
  </w:num>
  <w:num w:numId="12">
    <w:abstractNumId w:val="16"/>
  </w:num>
  <w:num w:numId="13">
    <w:abstractNumId w:val="31"/>
  </w:num>
  <w:num w:numId="14">
    <w:abstractNumId w:val="14"/>
  </w:num>
  <w:num w:numId="15">
    <w:abstractNumId w:val="21"/>
  </w:num>
  <w:num w:numId="16">
    <w:abstractNumId w:val="20"/>
  </w:num>
  <w:num w:numId="17">
    <w:abstractNumId w:val="19"/>
  </w:num>
  <w:num w:numId="18">
    <w:abstractNumId w:val="5"/>
  </w:num>
  <w:num w:numId="19">
    <w:abstractNumId w:val="6"/>
  </w:num>
  <w:num w:numId="20">
    <w:abstractNumId w:val="0"/>
  </w:num>
  <w:num w:numId="21">
    <w:abstractNumId w:val="23"/>
  </w:num>
  <w:num w:numId="22">
    <w:abstractNumId w:val="8"/>
  </w:num>
  <w:num w:numId="23">
    <w:abstractNumId w:val="17"/>
  </w:num>
  <w:num w:numId="24">
    <w:abstractNumId w:val="22"/>
  </w:num>
  <w:num w:numId="25">
    <w:abstractNumId w:val="10"/>
  </w:num>
  <w:num w:numId="26">
    <w:abstractNumId w:val="29"/>
  </w:num>
  <w:num w:numId="27">
    <w:abstractNumId w:val="24"/>
  </w:num>
  <w:num w:numId="28">
    <w:abstractNumId w:val="1"/>
  </w:num>
  <w:num w:numId="29">
    <w:abstractNumId w:val="27"/>
  </w:num>
  <w:num w:numId="30">
    <w:abstractNumId w:val="13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82"/>
    <w:rsid w:val="00020903"/>
    <w:rsid w:val="00021DA9"/>
    <w:rsid w:val="00060233"/>
    <w:rsid w:val="00081972"/>
    <w:rsid w:val="000A2F16"/>
    <w:rsid w:val="000D0587"/>
    <w:rsid w:val="000F5E95"/>
    <w:rsid w:val="001149EA"/>
    <w:rsid w:val="001635B5"/>
    <w:rsid w:val="00163C82"/>
    <w:rsid w:val="00183D1A"/>
    <w:rsid w:val="001A4E2A"/>
    <w:rsid w:val="001B6F7A"/>
    <w:rsid w:val="001D3552"/>
    <w:rsid w:val="001E0492"/>
    <w:rsid w:val="002521E2"/>
    <w:rsid w:val="002A3917"/>
    <w:rsid w:val="00417CAB"/>
    <w:rsid w:val="00423426"/>
    <w:rsid w:val="00441915"/>
    <w:rsid w:val="00454E9F"/>
    <w:rsid w:val="004D19A2"/>
    <w:rsid w:val="00503CE2"/>
    <w:rsid w:val="00512AB0"/>
    <w:rsid w:val="00567ADE"/>
    <w:rsid w:val="0058238F"/>
    <w:rsid w:val="00595A5A"/>
    <w:rsid w:val="005A5019"/>
    <w:rsid w:val="006327A0"/>
    <w:rsid w:val="00665428"/>
    <w:rsid w:val="007006E3"/>
    <w:rsid w:val="00725BB7"/>
    <w:rsid w:val="00756964"/>
    <w:rsid w:val="007A6DEA"/>
    <w:rsid w:val="007C2FE6"/>
    <w:rsid w:val="007F1C02"/>
    <w:rsid w:val="00810885"/>
    <w:rsid w:val="008577D7"/>
    <w:rsid w:val="00861A18"/>
    <w:rsid w:val="00892C1E"/>
    <w:rsid w:val="008C1C71"/>
    <w:rsid w:val="008C2588"/>
    <w:rsid w:val="0093517A"/>
    <w:rsid w:val="00937AF9"/>
    <w:rsid w:val="00A12C74"/>
    <w:rsid w:val="00A1495A"/>
    <w:rsid w:val="00AD734E"/>
    <w:rsid w:val="00AD7732"/>
    <w:rsid w:val="00B2094F"/>
    <w:rsid w:val="00BE10C6"/>
    <w:rsid w:val="00C33EF7"/>
    <w:rsid w:val="00C518D3"/>
    <w:rsid w:val="00C93718"/>
    <w:rsid w:val="00D217C4"/>
    <w:rsid w:val="00D646A7"/>
    <w:rsid w:val="00D70958"/>
    <w:rsid w:val="00D9395F"/>
    <w:rsid w:val="00DD0C96"/>
    <w:rsid w:val="00DD580C"/>
    <w:rsid w:val="00E27F74"/>
    <w:rsid w:val="00E33A84"/>
    <w:rsid w:val="00E527CB"/>
    <w:rsid w:val="00E7523E"/>
    <w:rsid w:val="00EA4242"/>
    <w:rsid w:val="00FA2E7C"/>
    <w:rsid w:val="00FB663F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517A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937AF9"/>
    <w:pPr>
      <w:spacing w:before="240" w:after="240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937AF9"/>
    <w:pPr>
      <w:spacing w:before="120" w:after="240"/>
      <w:outlineLvl w:val="1"/>
    </w:pPr>
    <w:rPr>
      <w:sz w:val="28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uiPriority w:val="99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9351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A6DEA"/>
    <w:rPr>
      <w:rFonts w:ascii="AauxPro OT Regular" w:hAnsi="AauxPro OT Regular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A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37AF9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rsid w:val="00937AF9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rsid w:val="00937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37AF9"/>
    <w:rPr>
      <w:rFonts w:ascii="Tahoma" w:hAnsi="Tahoma" w:cs="Tahoma"/>
      <w:sz w:val="16"/>
      <w:szCs w:val="16"/>
    </w:rPr>
  </w:style>
  <w:style w:type="paragraph" w:customStyle="1" w:styleId="FR1">
    <w:name w:val="FR1"/>
    <w:rsid w:val="00FB663F"/>
    <w:pPr>
      <w:widowControl w:val="0"/>
      <w:spacing w:line="260" w:lineRule="auto"/>
    </w:pPr>
    <w:rPr>
      <w:b/>
      <w:snapToGrid w:val="0"/>
      <w:sz w:val="36"/>
    </w:rPr>
  </w:style>
  <w:style w:type="paragraph" w:styleId="Textkrper">
    <w:name w:val="Body Text"/>
    <w:basedOn w:val="Standard"/>
    <w:link w:val="TextkrperZchn"/>
    <w:rsid w:val="00FB663F"/>
    <w:pPr>
      <w:jc w:val="center"/>
    </w:pPr>
    <w:rPr>
      <w:rFonts w:ascii="Tahoma" w:hAnsi="Tahoma"/>
      <w:sz w:val="48"/>
    </w:rPr>
  </w:style>
  <w:style w:type="character" w:customStyle="1" w:styleId="TextkrperZchn">
    <w:name w:val="Textkörper Zchn"/>
    <w:basedOn w:val="Absatz-Standardschriftart"/>
    <w:link w:val="Textkrper"/>
    <w:rsid w:val="00FB663F"/>
    <w:rPr>
      <w:rFonts w:ascii="Tahoma" w:hAnsi="Tahoma"/>
      <w:sz w:val="48"/>
    </w:rPr>
  </w:style>
  <w:style w:type="paragraph" w:styleId="Textkrper-Zeileneinzug">
    <w:name w:val="Body Text Indent"/>
    <w:basedOn w:val="Standard"/>
    <w:link w:val="Textkrper-ZeileneinzugZchn"/>
    <w:rsid w:val="00FB663F"/>
    <w:pPr>
      <w:widowControl w:val="0"/>
      <w:spacing w:before="160" w:line="280" w:lineRule="auto"/>
      <w:ind w:left="400" w:hanging="380"/>
    </w:pPr>
    <w:rPr>
      <w:rFonts w:ascii="Tahoma" w:hAnsi="Tahoma"/>
      <w:snapToGrid w:val="0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B663F"/>
    <w:rPr>
      <w:rFonts w:ascii="Tahoma" w:hAnsi="Tahoma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517A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937AF9"/>
    <w:pPr>
      <w:spacing w:before="240" w:after="240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937AF9"/>
    <w:pPr>
      <w:spacing w:before="120" w:after="240"/>
      <w:outlineLvl w:val="1"/>
    </w:pPr>
    <w:rPr>
      <w:sz w:val="28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uiPriority w:val="99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9351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A6DEA"/>
    <w:rPr>
      <w:rFonts w:ascii="AauxPro OT Regular" w:hAnsi="AauxPro OT Regular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A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37AF9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rsid w:val="00937AF9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rsid w:val="00937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37AF9"/>
    <w:rPr>
      <w:rFonts w:ascii="Tahoma" w:hAnsi="Tahoma" w:cs="Tahoma"/>
      <w:sz w:val="16"/>
      <w:szCs w:val="16"/>
    </w:rPr>
  </w:style>
  <w:style w:type="paragraph" w:customStyle="1" w:styleId="FR1">
    <w:name w:val="FR1"/>
    <w:rsid w:val="00FB663F"/>
    <w:pPr>
      <w:widowControl w:val="0"/>
      <w:spacing w:line="260" w:lineRule="auto"/>
    </w:pPr>
    <w:rPr>
      <w:b/>
      <w:snapToGrid w:val="0"/>
      <w:sz w:val="36"/>
    </w:rPr>
  </w:style>
  <w:style w:type="paragraph" w:styleId="Textkrper">
    <w:name w:val="Body Text"/>
    <w:basedOn w:val="Standard"/>
    <w:link w:val="TextkrperZchn"/>
    <w:rsid w:val="00FB663F"/>
    <w:pPr>
      <w:jc w:val="center"/>
    </w:pPr>
    <w:rPr>
      <w:rFonts w:ascii="Tahoma" w:hAnsi="Tahoma"/>
      <w:sz w:val="48"/>
    </w:rPr>
  </w:style>
  <w:style w:type="character" w:customStyle="1" w:styleId="TextkrperZchn">
    <w:name w:val="Textkörper Zchn"/>
    <w:basedOn w:val="Absatz-Standardschriftart"/>
    <w:link w:val="Textkrper"/>
    <w:rsid w:val="00FB663F"/>
    <w:rPr>
      <w:rFonts w:ascii="Tahoma" w:hAnsi="Tahoma"/>
      <w:sz w:val="48"/>
    </w:rPr>
  </w:style>
  <w:style w:type="paragraph" w:styleId="Textkrper-Zeileneinzug">
    <w:name w:val="Body Text Indent"/>
    <w:basedOn w:val="Standard"/>
    <w:link w:val="Textkrper-ZeileneinzugZchn"/>
    <w:rsid w:val="00FB663F"/>
    <w:pPr>
      <w:widowControl w:val="0"/>
      <w:spacing w:before="160" w:line="280" w:lineRule="auto"/>
      <w:ind w:left="400" w:hanging="380"/>
    </w:pPr>
    <w:rPr>
      <w:rFonts w:ascii="Tahoma" w:hAnsi="Tahoma"/>
      <w:snapToGrid w:val="0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B663F"/>
    <w:rPr>
      <w:rFonts w:ascii="Tahoma" w:hAnsi="Tahoma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1A58-2B36-4235-B724-FADCBBE4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850CE2C5.dotm</Template>
  <TotalTime>0</TotalTime>
  <Pages>3</Pages>
  <Words>515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Amt 16</vt:lpstr>
    </vt:vector>
  </TitlesOfParts>
  <Company>streamBASE GmbH</Company>
  <LinksUpToDate>false</LinksUpToDate>
  <CharactersWithSpaces>4312</CharactersWithSpaces>
  <SharedDoc>false</SharedDoc>
  <HLinks>
    <vt:vector size="6" baseType="variant">
      <vt:variant>
        <vt:i4>2424952</vt:i4>
      </vt:variant>
      <vt:variant>
        <vt:i4>5</vt:i4>
      </vt:variant>
      <vt:variant>
        <vt:i4>0</vt:i4>
      </vt:variant>
      <vt:variant>
        <vt:i4>5</vt:i4>
      </vt:variant>
      <vt:variant>
        <vt:lpwstr>http://www.mtk.org/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IKS</dc:title>
  <dc:creator>uwe.weidner@mtk.org</dc:creator>
  <cp:lastModifiedBy>Uwe Weidner</cp:lastModifiedBy>
  <cp:revision>4</cp:revision>
  <cp:lastPrinted>2018-09-11T09:37:00Z</cp:lastPrinted>
  <dcterms:created xsi:type="dcterms:W3CDTF">2018-09-11T11:13:00Z</dcterms:created>
  <dcterms:modified xsi:type="dcterms:W3CDTF">2018-09-11T14:48:00Z</dcterms:modified>
</cp:coreProperties>
</file>